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BC1B" w14:textId="4583F779" w:rsidR="00EF613C" w:rsidRPr="003A503E" w:rsidRDefault="008A784E" w:rsidP="008A784E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A4C3A6" wp14:editId="44E24967">
            <wp:simplePos x="0" y="0"/>
            <wp:positionH relativeFrom="margin">
              <wp:align>center</wp:align>
            </wp:positionH>
            <wp:positionV relativeFrom="page">
              <wp:posOffset>46990</wp:posOffset>
            </wp:positionV>
            <wp:extent cx="5331460" cy="2535555"/>
            <wp:effectExtent l="0" t="0" r="0" b="0"/>
            <wp:wrapSquare wrapText="bothSides"/>
            <wp:docPr id="1109068818" name="Picture 1" descr="A group of logo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68818" name="Picture 1" descr="A group of logos and symbol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35" t="33846" r="5376" b="30420"/>
                    <a:stretch/>
                  </pic:blipFill>
                  <pic:spPr bwMode="auto">
                    <a:xfrm>
                      <a:off x="0" y="0"/>
                      <a:ext cx="533146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68">
        <w:rPr>
          <w:rFonts w:ascii="Arial" w:hAnsi="Arial" w:cs="Arial"/>
          <w:b/>
          <w:sz w:val="24"/>
          <w:szCs w:val="24"/>
        </w:rPr>
        <w:t>Community Planning Partnership Board Meeting</w:t>
      </w:r>
    </w:p>
    <w:p w14:paraId="5F525636" w14:textId="65CCFF3C" w:rsidR="00EF613C" w:rsidRDefault="004C410F" w:rsidP="00EF61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Thursday 30</w:t>
      </w:r>
      <w:r w:rsidRPr="004C410F">
        <w:rPr>
          <w:rFonts w:ascii="Arial" w:eastAsia="Times New Roman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b/>
          <w:sz w:val="24"/>
          <w:szCs w:val="24"/>
        </w:rPr>
        <w:t xml:space="preserve"> January 2025 </w:t>
      </w:r>
      <w:r w:rsidR="00B01B96">
        <w:rPr>
          <w:rFonts w:ascii="Arial" w:hAnsi="Arial" w:cs="Arial"/>
          <w:b/>
          <w:sz w:val="24"/>
          <w:szCs w:val="24"/>
        </w:rPr>
        <w:t xml:space="preserve">at </w:t>
      </w:r>
      <w:r w:rsidR="006B7FCE">
        <w:rPr>
          <w:rFonts w:ascii="Arial" w:hAnsi="Arial" w:cs="Arial"/>
          <w:b/>
          <w:sz w:val="24"/>
          <w:szCs w:val="24"/>
        </w:rPr>
        <w:t>10.00am</w:t>
      </w:r>
      <w:r w:rsidR="00AE4291">
        <w:rPr>
          <w:rFonts w:ascii="Arial" w:hAnsi="Arial" w:cs="Arial"/>
          <w:b/>
          <w:sz w:val="24"/>
          <w:szCs w:val="24"/>
        </w:rPr>
        <w:t xml:space="preserve"> </w:t>
      </w:r>
      <w:r w:rsidR="001662D6">
        <w:rPr>
          <w:rFonts w:ascii="Arial" w:hAnsi="Arial" w:cs="Arial"/>
          <w:b/>
          <w:sz w:val="24"/>
          <w:szCs w:val="24"/>
        </w:rPr>
        <w:t xml:space="preserve">via </w:t>
      </w:r>
      <w:r w:rsidR="0084424C">
        <w:rPr>
          <w:rFonts w:ascii="Arial" w:hAnsi="Arial" w:cs="Arial"/>
          <w:b/>
          <w:sz w:val="24"/>
          <w:szCs w:val="24"/>
        </w:rPr>
        <w:t>Microsoft Teams</w:t>
      </w:r>
    </w:p>
    <w:p w14:paraId="1B425901" w14:textId="77777777" w:rsidR="000D0DDD" w:rsidRDefault="000D0DDD" w:rsidP="00EF61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B9F0FF" w14:textId="0A879807" w:rsidR="000D0DDD" w:rsidRPr="00DC49C9" w:rsidRDefault="000D0DDD" w:rsidP="000D0DD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Present – </w:t>
      </w:r>
      <w:r w:rsidRPr="00DC49C9">
        <w:rPr>
          <w:rFonts w:ascii="Arial" w:hAnsi="Arial" w:cs="Arial"/>
          <w:bCs/>
          <w:sz w:val="24"/>
          <w:szCs w:val="24"/>
        </w:rPr>
        <w:t xml:space="preserve">Andrea McCann, Annette Lang, Dona Milne, Elliot Whitson, Fiona Kennedy, Gill Main, Grace Vickers, James Robertson, Jim </w:t>
      </w:r>
      <w:proofErr w:type="spellStart"/>
      <w:r w:rsidRPr="00DC49C9">
        <w:rPr>
          <w:rFonts w:ascii="Arial" w:hAnsi="Arial" w:cs="Arial"/>
          <w:bCs/>
          <w:sz w:val="24"/>
          <w:szCs w:val="24"/>
        </w:rPr>
        <w:t>Sherval</w:t>
      </w:r>
      <w:proofErr w:type="spellEnd"/>
      <w:r w:rsidRPr="00DC49C9">
        <w:rPr>
          <w:rFonts w:ascii="Arial" w:hAnsi="Arial" w:cs="Arial"/>
          <w:bCs/>
          <w:sz w:val="24"/>
          <w:szCs w:val="24"/>
        </w:rPr>
        <w:t xml:space="preserve">, Kevin Anderson, Lesley Kelly, Lynsey Davidson, </w:t>
      </w:r>
      <w:r w:rsidR="00DB2785">
        <w:rPr>
          <w:rFonts w:ascii="Arial" w:hAnsi="Arial" w:cs="Arial"/>
          <w:bCs/>
          <w:sz w:val="24"/>
          <w:szCs w:val="24"/>
        </w:rPr>
        <w:t xml:space="preserve">Myra Forsyth, </w:t>
      </w:r>
      <w:r w:rsidRPr="00DC49C9">
        <w:rPr>
          <w:rFonts w:ascii="Arial" w:hAnsi="Arial" w:cs="Arial"/>
          <w:bCs/>
          <w:sz w:val="24"/>
          <w:szCs w:val="24"/>
        </w:rPr>
        <w:t xml:space="preserve">Nick Clater, </w:t>
      </w:r>
      <w:r w:rsidR="00EE1701">
        <w:rPr>
          <w:rFonts w:ascii="Arial" w:hAnsi="Arial" w:cs="Arial"/>
          <w:bCs/>
          <w:sz w:val="24"/>
          <w:szCs w:val="24"/>
        </w:rPr>
        <w:t xml:space="preserve">Nora </w:t>
      </w:r>
      <w:r w:rsidR="00DB2785">
        <w:rPr>
          <w:rFonts w:ascii="Arial" w:hAnsi="Arial" w:cs="Arial"/>
          <w:bCs/>
          <w:sz w:val="24"/>
          <w:szCs w:val="24"/>
        </w:rPr>
        <w:t xml:space="preserve">Fedra-McKay, </w:t>
      </w:r>
      <w:r w:rsidRPr="00DC49C9">
        <w:rPr>
          <w:rFonts w:ascii="Arial" w:hAnsi="Arial" w:cs="Arial"/>
          <w:bCs/>
          <w:sz w:val="24"/>
          <w:szCs w:val="24"/>
        </w:rPr>
        <w:t>Rebekah Sullivan, Roddy Henry</w:t>
      </w:r>
      <w:r w:rsidR="00260871" w:rsidRPr="00DC49C9">
        <w:rPr>
          <w:rFonts w:ascii="Arial" w:hAnsi="Arial" w:cs="Arial"/>
          <w:bCs/>
          <w:sz w:val="24"/>
          <w:szCs w:val="24"/>
        </w:rPr>
        <w:t>, Ann Stewart-</w:t>
      </w:r>
      <w:proofErr w:type="spellStart"/>
      <w:r w:rsidR="00260871" w:rsidRPr="00DC49C9">
        <w:rPr>
          <w:rFonts w:ascii="Arial" w:hAnsi="Arial" w:cs="Arial"/>
          <w:bCs/>
          <w:sz w:val="24"/>
          <w:szCs w:val="24"/>
        </w:rPr>
        <w:t>Kmicha</w:t>
      </w:r>
      <w:proofErr w:type="spellEnd"/>
      <w:r w:rsidR="00260871" w:rsidRPr="00DC49C9">
        <w:rPr>
          <w:rFonts w:ascii="Arial" w:hAnsi="Arial" w:cs="Arial"/>
          <w:bCs/>
          <w:sz w:val="24"/>
          <w:szCs w:val="24"/>
        </w:rPr>
        <w:t xml:space="preserve"> </w:t>
      </w:r>
    </w:p>
    <w:p w14:paraId="41D6CBF7" w14:textId="77777777" w:rsidR="000D0DDD" w:rsidRDefault="000D0DDD" w:rsidP="000D0D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6D0065" w14:textId="6CD582D5" w:rsidR="000D0DDD" w:rsidRPr="00DC49C9" w:rsidRDefault="000D0DDD" w:rsidP="000D0DD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Apologies – </w:t>
      </w:r>
      <w:r w:rsidRPr="00DC49C9">
        <w:rPr>
          <w:rFonts w:ascii="Arial" w:hAnsi="Arial" w:cs="Arial"/>
          <w:bCs/>
          <w:sz w:val="24"/>
          <w:szCs w:val="24"/>
        </w:rPr>
        <w:t xml:space="preserve">Audrey </w:t>
      </w:r>
      <w:proofErr w:type="spellStart"/>
      <w:r w:rsidRPr="00DC49C9">
        <w:rPr>
          <w:rFonts w:ascii="Arial" w:hAnsi="Arial" w:cs="Arial"/>
          <w:bCs/>
          <w:sz w:val="24"/>
          <w:szCs w:val="24"/>
        </w:rPr>
        <w:t>Cumberford</w:t>
      </w:r>
      <w:proofErr w:type="spellEnd"/>
      <w:r w:rsidRPr="00DC49C9">
        <w:rPr>
          <w:rFonts w:ascii="Arial" w:hAnsi="Arial" w:cs="Arial"/>
          <w:bCs/>
          <w:sz w:val="24"/>
          <w:szCs w:val="24"/>
        </w:rPr>
        <w:t xml:space="preserve">, Bryan Pottinger, Claire Ross, David McCallum, Jamie Bell, Jane Burnett, Keith Fisken, Michael Jeffrey, Michelle Strong, Morag Barrow, Rebecca Hooton, Steven Young, Murray McEwan, </w:t>
      </w:r>
    </w:p>
    <w:p w14:paraId="0285C74A" w14:textId="77777777" w:rsidR="008E3C75" w:rsidRDefault="008E3C75" w:rsidP="008E3C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C23FF0" w14:textId="7EB85851" w:rsidR="00EE59D1" w:rsidRDefault="00EE59D1" w:rsidP="00EF61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5293D7" w14:textId="77777777" w:rsidR="00D365A0" w:rsidRDefault="00D365A0" w:rsidP="00EF61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672"/>
        <w:gridCol w:w="5266"/>
        <w:gridCol w:w="2418"/>
      </w:tblGrid>
      <w:tr w:rsidR="00D365A0" w14:paraId="5D5C0FD1" w14:textId="77777777" w:rsidTr="00B82966">
        <w:tc>
          <w:tcPr>
            <w:tcW w:w="1702" w:type="dxa"/>
          </w:tcPr>
          <w:p w14:paraId="5295C893" w14:textId="312C4B4D" w:rsidR="00D365A0" w:rsidRDefault="00D365A0" w:rsidP="00EF61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Agenda Item</w:t>
            </w:r>
          </w:p>
        </w:tc>
        <w:tc>
          <w:tcPr>
            <w:tcW w:w="5670" w:type="dxa"/>
          </w:tcPr>
          <w:p w14:paraId="573CA26B" w14:textId="3FD8EC16" w:rsidR="00D365A0" w:rsidRDefault="00D365A0" w:rsidP="00EF61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</w:tc>
        <w:tc>
          <w:tcPr>
            <w:tcW w:w="1984" w:type="dxa"/>
          </w:tcPr>
          <w:p w14:paraId="4C2FB5BE" w14:textId="61D09EB6" w:rsidR="00D365A0" w:rsidRDefault="00D365A0" w:rsidP="00EF61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D365A0" w14:paraId="68B6E620" w14:textId="77777777" w:rsidTr="00B82966">
        <w:tc>
          <w:tcPr>
            <w:tcW w:w="1702" w:type="dxa"/>
          </w:tcPr>
          <w:p w14:paraId="0D9C8CBD" w14:textId="77777777" w:rsid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Approval of minutes </w:t>
            </w:r>
          </w:p>
          <w:p w14:paraId="0AA1595D" w14:textId="3F2B9DDB" w:rsidR="00D365A0" w:rsidRP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EDEAD9" w14:textId="2FED56E7" w:rsidR="00D365A0" w:rsidRP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board approved previous meeting minutes </w:t>
            </w:r>
          </w:p>
        </w:tc>
        <w:tc>
          <w:tcPr>
            <w:tcW w:w="1984" w:type="dxa"/>
          </w:tcPr>
          <w:p w14:paraId="44576B29" w14:textId="77777777" w:rsidR="00D365A0" w:rsidRDefault="00D365A0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65A0" w14:paraId="6B1D7C4D" w14:textId="77777777" w:rsidTr="00B82966">
        <w:tc>
          <w:tcPr>
            <w:tcW w:w="1702" w:type="dxa"/>
          </w:tcPr>
          <w:p w14:paraId="57715534" w14:textId="28DD303F" w:rsid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Matters arising </w:t>
            </w:r>
          </w:p>
        </w:tc>
        <w:tc>
          <w:tcPr>
            <w:tcW w:w="5670" w:type="dxa"/>
          </w:tcPr>
          <w:p w14:paraId="79B3A1AB" w14:textId="2C291A86" w:rsidR="00D365A0" w:rsidRPr="00E3022A" w:rsidRDefault="00BE1153" w:rsidP="00E3022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3022A">
              <w:rPr>
                <w:rFonts w:ascii="Arial" w:hAnsi="Arial" w:cs="Arial"/>
                <w:b/>
                <w:sz w:val="24"/>
                <w:szCs w:val="24"/>
              </w:rPr>
              <w:t xml:space="preserve">Midlothian Council - </w:t>
            </w:r>
            <w:r w:rsidR="00D365A0" w:rsidRPr="00E3022A">
              <w:rPr>
                <w:rFonts w:ascii="Arial" w:hAnsi="Arial" w:cs="Arial"/>
                <w:b/>
                <w:sz w:val="24"/>
                <w:szCs w:val="24"/>
              </w:rPr>
              <w:t xml:space="preserve">Net zero target 2045 </w:t>
            </w:r>
          </w:p>
          <w:p w14:paraId="0D866E87" w14:textId="77777777" w:rsidR="00F9223E" w:rsidRDefault="00F9223E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149258" w14:textId="6522B0F5" w:rsidR="00F9223E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Annette Lang (AL) </w:t>
            </w:r>
            <w:r w:rsidR="00F9223E">
              <w:rPr>
                <w:rFonts w:ascii="Arial" w:hAnsi="Arial" w:cs="Arial"/>
                <w:bCs/>
                <w:sz w:val="24"/>
                <w:szCs w:val="24"/>
              </w:rPr>
              <w:t>advised she</w:t>
            </w:r>
            <w:r w:rsidR="00BE1153">
              <w:rPr>
                <w:rFonts w:ascii="Arial" w:hAnsi="Arial" w:cs="Arial"/>
                <w:bCs/>
                <w:sz w:val="24"/>
                <w:szCs w:val="24"/>
              </w:rPr>
              <w:t xml:space="preserve"> has discussed wi</w:t>
            </w:r>
            <w:r w:rsidR="0076513A">
              <w:rPr>
                <w:rFonts w:ascii="Arial" w:hAnsi="Arial" w:cs="Arial"/>
                <w:bCs/>
                <w:sz w:val="24"/>
                <w:szCs w:val="24"/>
              </w:rPr>
              <w:t>th the climate change officer</w:t>
            </w:r>
            <w:r w:rsidR="00BE1153">
              <w:rPr>
                <w:rFonts w:ascii="Arial" w:hAnsi="Arial" w:cs="Arial"/>
                <w:bCs/>
                <w:sz w:val="24"/>
                <w:szCs w:val="24"/>
              </w:rPr>
              <w:t xml:space="preserve"> and </w:t>
            </w:r>
            <w:r w:rsidR="000000B9">
              <w:rPr>
                <w:rFonts w:ascii="Arial" w:hAnsi="Arial" w:cs="Arial"/>
                <w:bCs/>
                <w:sz w:val="24"/>
                <w:szCs w:val="24"/>
              </w:rPr>
              <w:t xml:space="preserve">the CP Board </w:t>
            </w:r>
            <w:r w:rsidR="00BE1153">
              <w:rPr>
                <w:rFonts w:ascii="Arial" w:hAnsi="Arial" w:cs="Arial"/>
                <w:bCs/>
                <w:sz w:val="24"/>
                <w:szCs w:val="24"/>
              </w:rPr>
              <w:t>have stated they are</w:t>
            </w:r>
            <w:r w:rsidR="0076513A">
              <w:rPr>
                <w:rFonts w:ascii="Arial" w:hAnsi="Arial" w:cs="Arial"/>
                <w:bCs/>
                <w:sz w:val="24"/>
                <w:szCs w:val="24"/>
              </w:rPr>
              <w:t xml:space="preserve"> willing to realign </w:t>
            </w:r>
            <w:r w:rsidR="00512297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BE1153">
              <w:rPr>
                <w:rFonts w:ascii="Arial" w:hAnsi="Arial" w:cs="Arial"/>
                <w:bCs/>
                <w:sz w:val="24"/>
                <w:szCs w:val="24"/>
              </w:rPr>
              <w:t>o 2045 target</w:t>
            </w:r>
            <w:r w:rsidR="008859C9">
              <w:rPr>
                <w:rFonts w:ascii="Arial" w:hAnsi="Arial" w:cs="Arial"/>
                <w:bCs/>
                <w:sz w:val="24"/>
                <w:szCs w:val="24"/>
              </w:rPr>
              <w:t xml:space="preserve"> and wish to reinforce their commitment to climate change even though the target date has been changed. </w:t>
            </w:r>
          </w:p>
          <w:p w14:paraId="75B06A83" w14:textId="571E8657" w:rsid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8754329" w14:textId="77BCE781" w:rsidR="00D365A0" w:rsidRDefault="00D365A0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Lesley Kelly (LK) </w:t>
            </w:r>
            <w:r w:rsidR="00F9223E">
              <w:rPr>
                <w:rFonts w:ascii="Arial" w:hAnsi="Arial" w:cs="Arial"/>
                <w:bCs/>
                <w:sz w:val="24"/>
                <w:szCs w:val="24"/>
              </w:rPr>
              <w:t>stated for purposes of minute she would have concerns</w:t>
            </w:r>
            <w:r w:rsidR="00BE1153">
              <w:rPr>
                <w:rFonts w:ascii="Arial" w:hAnsi="Arial" w:cs="Arial"/>
                <w:bCs/>
                <w:sz w:val="24"/>
                <w:szCs w:val="24"/>
              </w:rPr>
              <w:t xml:space="preserve"> however appreciate the resources available to work on this. </w:t>
            </w:r>
          </w:p>
          <w:p w14:paraId="13A4F0CF" w14:textId="77777777" w:rsidR="00BE1153" w:rsidRDefault="00BE1153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DE7E76" w14:textId="7CEDF6FC" w:rsidR="00BE1153" w:rsidRDefault="0026087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Ann Stewart–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E3022A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>icha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(ASK) noted that Federation of community councils would be in a similar mindset. </w:t>
            </w:r>
          </w:p>
        </w:tc>
        <w:tc>
          <w:tcPr>
            <w:tcW w:w="1984" w:type="dxa"/>
          </w:tcPr>
          <w:p w14:paraId="0EFB73BD" w14:textId="77777777" w:rsidR="00D365A0" w:rsidRDefault="00D365A0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0976B5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785067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7BA70C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921B11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B45201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D5ADA4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2B848D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50D59B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B7579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68CDD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ADA255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5DE9B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3BF61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A65526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0871" w14:paraId="096A64D1" w14:textId="77777777" w:rsidTr="00B82966">
        <w:tc>
          <w:tcPr>
            <w:tcW w:w="1702" w:type="dxa"/>
          </w:tcPr>
          <w:p w14:paraId="424A73A4" w14:textId="1A26CF54" w:rsidR="00260871" w:rsidRDefault="0026087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Action Log </w:t>
            </w:r>
          </w:p>
        </w:tc>
        <w:tc>
          <w:tcPr>
            <w:tcW w:w="5670" w:type="dxa"/>
          </w:tcPr>
          <w:p w14:paraId="2E22F114" w14:textId="3A8A707B" w:rsidR="00260871" w:rsidRDefault="00770C94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The action log was reviewed and updated.</w:t>
            </w:r>
          </w:p>
          <w:p w14:paraId="1C6B023F" w14:textId="77777777" w:rsidR="00260871" w:rsidRDefault="00260871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432356" w14:textId="74721494" w:rsidR="00260871" w:rsidRPr="00260871" w:rsidRDefault="00260871" w:rsidP="00770C9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Kelly Parry (KP) </w:t>
            </w:r>
            <w:r w:rsidR="006236F8">
              <w:rPr>
                <w:rFonts w:ascii="Arial" w:hAnsi="Arial" w:cs="Arial"/>
                <w:bCs/>
                <w:sz w:val="24"/>
                <w:szCs w:val="24"/>
              </w:rPr>
              <w:t>raised her concerns about the increase in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national insurance contributions. KP has written to Kirsty McNeil to joint chair round table discussion with community planning partners.  Awaiting a response</w:t>
            </w:r>
            <w:r w:rsidR="00770C9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53AF5C07" w14:textId="77777777" w:rsidR="00260871" w:rsidRDefault="00260871" w:rsidP="00D365A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D5D" w14:paraId="476445F1" w14:textId="77777777" w:rsidTr="00B82966">
        <w:tc>
          <w:tcPr>
            <w:tcW w:w="1702" w:type="dxa"/>
          </w:tcPr>
          <w:p w14:paraId="2E25C7CE" w14:textId="353E16E2" w:rsidR="00A96D5D" w:rsidRDefault="00A96D5D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CPWG update </w:t>
            </w:r>
          </w:p>
        </w:tc>
        <w:tc>
          <w:tcPr>
            <w:tcW w:w="5670" w:type="dxa"/>
          </w:tcPr>
          <w:p w14:paraId="4A67A87A" w14:textId="45C7049B" w:rsidR="00A96D5D" w:rsidRDefault="00A96D5D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COSLA </w:t>
            </w:r>
            <w:r w:rsidR="00B84C3D">
              <w:rPr>
                <w:rFonts w:ascii="Arial" w:hAnsi="Arial" w:cs="Arial"/>
                <w:bCs/>
                <w:sz w:val="24"/>
                <w:szCs w:val="24"/>
              </w:rPr>
              <w:t>attended the CPWG and pr</w:t>
            </w:r>
            <w:r w:rsidR="001A564F">
              <w:rPr>
                <w:rFonts w:ascii="Arial" w:hAnsi="Arial" w:cs="Arial"/>
                <w:bCs/>
                <w:sz w:val="24"/>
                <w:szCs w:val="24"/>
              </w:rPr>
              <w:t>ovided</w:t>
            </w:r>
            <w:r w:rsidR="00B84C3D">
              <w:rPr>
                <w:rFonts w:ascii="Arial" w:hAnsi="Arial" w:cs="Arial"/>
                <w:bCs/>
                <w:sz w:val="24"/>
                <w:szCs w:val="24"/>
              </w:rPr>
              <w:t xml:space="preserve"> information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about no recourse to public funds</w:t>
            </w:r>
            <w:r w:rsidR="0068612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EF75FE6" w14:textId="77777777" w:rsidR="00F54C84" w:rsidRDefault="00F54C84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BC7E3E" w14:textId="6A98B7F3" w:rsidR="00F54C84" w:rsidRDefault="00F54C84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COSLA have migration and population team for local authorities to approach in terms of </w:t>
            </w:r>
            <w:r w:rsidR="00686121">
              <w:rPr>
                <w:rFonts w:ascii="Arial" w:hAnsi="Arial" w:cs="Arial"/>
                <w:bCs/>
                <w:sz w:val="24"/>
                <w:szCs w:val="24"/>
              </w:rPr>
              <w:t>further support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.  </w:t>
            </w:r>
          </w:p>
          <w:p w14:paraId="3213B117" w14:textId="77777777" w:rsidR="00D067F1" w:rsidRDefault="00D067F1" w:rsidP="00D067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2B5046" w14:textId="76B53550" w:rsidR="00D067F1" w:rsidRDefault="00D067F1" w:rsidP="00D067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COSLA </w:t>
            </w:r>
            <w:r w:rsidR="007A5A38">
              <w:rPr>
                <w:rFonts w:ascii="Arial" w:hAnsi="Arial" w:cs="Arial"/>
                <w:bCs/>
                <w:sz w:val="24"/>
                <w:szCs w:val="24"/>
              </w:rPr>
              <w:t xml:space="preserve">suggested in kind support was appropriate </w:t>
            </w:r>
            <w:r w:rsidR="00706D94">
              <w:rPr>
                <w:rFonts w:ascii="Arial" w:hAnsi="Arial" w:cs="Arial"/>
                <w:bCs/>
                <w:sz w:val="24"/>
                <w:szCs w:val="24"/>
              </w:rPr>
              <w:t>for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those with </w:t>
            </w:r>
            <w:r w:rsidR="007A5A38">
              <w:rPr>
                <w:rFonts w:ascii="Arial" w:hAnsi="Arial" w:cs="Arial"/>
                <w:bCs/>
                <w:sz w:val="24"/>
                <w:szCs w:val="24"/>
              </w:rPr>
              <w:t>NRPF</w:t>
            </w:r>
            <w:r w:rsidR="00706D9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D04E073" w14:textId="77777777" w:rsidR="00D067F1" w:rsidRDefault="00D067F1" w:rsidP="00D067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61CE3D" w14:textId="7F0207C2" w:rsidR="00D067F1" w:rsidRPr="00D067F1" w:rsidRDefault="00DA1922" w:rsidP="00D067F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object w:dxaOrig="1508" w:dyaOrig="984" w14:anchorId="087EA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3pt;height:49.3pt" o:ole="">
                  <v:imagedata r:id="rId10" o:title=""/>
                </v:shape>
                <o:OLEObject Type="Embed" ProgID="PowerPoint.Show.12" ShapeID="_x0000_i1025" DrawAspect="Icon" ObjectID="_1804058064" r:id="rId11"/>
              </w:object>
            </w:r>
          </w:p>
          <w:p w14:paraId="611AFE92" w14:textId="77777777" w:rsidR="00F54C84" w:rsidRDefault="00F54C84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6EEE51" w14:textId="250EBC36" w:rsidR="00F54C84" w:rsidRDefault="00F54C84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901F4D" w14:textId="5E432BDC" w:rsidR="00A96D5D" w:rsidRDefault="00706D94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F54C84" w:rsidRPr="00F54C84">
              <w:rPr>
                <w:rFonts w:ascii="Arial" w:hAnsi="Arial" w:cs="Arial"/>
                <w:bCs/>
                <w:sz w:val="24"/>
                <w:szCs w:val="24"/>
              </w:rPr>
              <w:t>resentation to be circulated with minutes</w:t>
            </w:r>
            <w:r w:rsidR="00F54C84">
              <w:rPr>
                <w:rFonts w:ascii="Arial" w:hAnsi="Arial" w:cs="Arial"/>
                <w:bCs/>
                <w:sz w:val="24"/>
                <w:szCs w:val="24"/>
              </w:rPr>
              <w:t xml:space="preserve"> (in working group minutes) </w:t>
            </w:r>
            <w:r w:rsidR="00F54C84" w:rsidRPr="00F54C8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9486FD3" w14:textId="77777777" w:rsidR="00D067F1" w:rsidRDefault="00D067F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4308C9" w14:textId="77777777" w:rsidR="00D067F1" w:rsidRDefault="00D067F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Any questions/comments to be fed back to Annette or Rebekah </w:t>
            </w:r>
          </w:p>
          <w:p w14:paraId="2DD31E06" w14:textId="77777777" w:rsidR="00D067F1" w:rsidRDefault="00D067F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B99A61" w14:textId="24C6CAE8" w:rsidR="00D067F1" w:rsidRPr="00F54C84" w:rsidRDefault="00D067F1" w:rsidP="00DA192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067F1" w14:paraId="2C8CB655" w14:textId="77777777" w:rsidTr="00B82966">
        <w:tc>
          <w:tcPr>
            <w:tcW w:w="1702" w:type="dxa"/>
          </w:tcPr>
          <w:p w14:paraId="2CE8E1AA" w14:textId="69DAD6FE" w:rsidR="00D067F1" w:rsidRDefault="00EA778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CPP conference report </w:t>
            </w:r>
          </w:p>
        </w:tc>
        <w:tc>
          <w:tcPr>
            <w:tcW w:w="5670" w:type="dxa"/>
          </w:tcPr>
          <w:p w14:paraId="6C5FA038" w14:textId="5D5A92FB" w:rsidR="00D067F1" w:rsidRDefault="00EA7781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Rebekah Sullivan (RS) </w:t>
            </w:r>
            <w:r w:rsidR="002E7198">
              <w:rPr>
                <w:rFonts w:ascii="Arial" w:hAnsi="Arial" w:cs="Arial"/>
                <w:bCs/>
                <w:sz w:val="24"/>
                <w:szCs w:val="24"/>
              </w:rPr>
              <w:t xml:space="preserve">gave a presentation which highlighted the key points from the conference. </w:t>
            </w:r>
            <w:r w:rsidR="00354785">
              <w:rPr>
                <w:rFonts w:ascii="Arial" w:hAnsi="Arial" w:cs="Arial"/>
                <w:bCs/>
                <w:sz w:val="24"/>
                <w:szCs w:val="24"/>
              </w:rPr>
              <w:t>The Board agreed that there would be no conference in 2025 however smaller learning events could be organised. Consideration of future themes</w:t>
            </w:r>
            <w:r w:rsidR="001F7F9A">
              <w:rPr>
                <w:rFonts w:ascii="Arial" w:hAnsi="Arial" w:cs="Arial"/>
                <w:bCs/>
                <w:sz w:val="24"/>
                <w:szCs w:val="24"/>
              </w:rPr>
              <w:t xml:space="preserve"> for the Citizens Panel was raised. </w:t>
            </w:r>
          </w:p>
          <w:p w14:paraId="2EA62406" w14:textId="77777777" w:rsidR="00EA7781" w:rsidRDefault="00EA7781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E0C3C6" w14:textId="77777777" w:rsidR="00EA7781" w:rsidRDefault="00EA7781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E03BE1F" w14:textId="77777777" w:rsidR="0008589F" w:rsidRDefault="0008589F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25EF7A" w14:textId="2BA34565" w:rsidR="0008589F" w:rsidRDefault="0008589F" w:rsidP="00260871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61086B" w14:textId="6CDC415D" w:rsidR="00D067F1" w:rsidRDefault="00EA7781" w:rsidP="00D365A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Suggestions of </w:t>
            </w:r>
            <w:r w:rsidR="001F7F9A">
              <w:rPr>
                <w:rFonts w:ascii="Arial" w:hAnsi="Arial" w:cs="Arial"/>
                <w:bCs/>
                <w:sz w:val="24"/>
                <w:szCs w:val="24"/>
              </w:rPr>
              <w:t xml:space="preserve">where the graphic </w:t>
            </w:r>
            <w:r w:rsidR="00031093">
              <w:rPr>
                <w:rFonts w:ascii="Arial" w:hAnsi="Arial" w:cs="Arial"/>
                <w:bCs/>
                <w:sz w:val="24"/>
                <w:szCs w:val="24"/>
              </w:rPr>
              <w:t xml:space="preserve">summary of the conference should be displayed to be sent to RS. </w:t>
            </w:r>
          </w:p>
        </w:tc>
      </w:tr>
    </w:tbl>
    <w:p w14:paraId="552330D5" w14:textId="437E51E0" w:rsidR="00EF613C" w:rsidRPr="00C34BB0" w:rsidRDefault="00260871" w:rsidP="00EF61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515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1"/>
        <w:gridCol w:w="5246"/>
        <w:gridCol w:w="2341"/>
      </w:tblGrid>
      <w:tr w:rsidR="00662E21" w:rsidRPr="00F65668" w14:paraId="07C6E273" w14:textId="77777777" w:rsidTr="001F7F9A">
        <w:trPr>
          <w:trHeight w:val="593"/>
        </w:trPr>
        <w:tc>
          <w:tcPr>
            <w:tcW w:w="916" w:type="pct"/>
          </w:tcPr>
          <w:p w14:paraId="7195F87D" w14:textId="56966920" w:rsidR="00662E21" w:rsidRDefault="0008589F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Scotland Census Interactive Map </w:t>
            </w:r>
          </w:p>
        </w:tc>
        <w:tc>
          <w:tcPr>
            <w:tcW w:w="2824" w:type="pct"/>
          </w:tcPr>
          <w:p w14:paraId="0E3E6E6B" w14:textId="77777777" w:rsidR="00B64DB2" w:rsidRDefault="00B64DB2" w:rsidP="0008589F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hyperlink r:id="rId12" w:history="1">
              <w:r w:rsidRPr="006D6CD3">
                <w:rPr>
                  <w:rStyle w:val="Hyperlink"/>
                  <w:rFonts w:ascii="Arial" w:eastAsiaTheme="minorHAnsi" w:hAnsi="Arial" w:cs="Arial"/>
                  <w:sz w:val="24"/>
                  <w:szCs w:val="24"/>
                </w:rPr>
                <w:t>https://www.scotlandscensus.gov.uk/atlas/choropleth?lad=S12000019</w:t>
              </w:r>
            </w:hyperlink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23F6D6F0" w14:textId="77777777" w:rsidR="0008589F" w:rsidRDefault="0008589F" w:rsidP="0008589F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E6EAEE9" w14:textId="6CA16727" w:rsidR="009C7E89" w:rsidRDefault="00B54126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Suggestions for use could be for funding application or </w:t>
            </w:r>
            <w:r w:rsidR="009C7E89">
              <w:rPr>
                <w:rFonts w:ascii="Arial" w:eastAsiaTheme="minorHAnsi" w:hAnsi="Arial" w:cs="Arial"/>
                <w:sz w:val="24"/>
                <w:szCs w:val="24"/>
              </w:rPr>
              <w:t>targeting of flyers/leaflets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. </w:t>
            </w:r>
          </w:p>
          <w:p w14:paraId="099D4721" w14:textId="77777777" w:rsidR="00B54126" w:rsidRDefault="00B54126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6C5E250" w14:textId="77777777" w:rsidR="00B54126" w:rsidRDefault="00B54126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FA0116A" w14:textId="76868E8C" w:rsidR="00B54126" w:rsidRDefault="00B54126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Grace Vickers (GV)</w:t>
            </w:r>
            <w:r w:rsidR="001C7A32">
              <w:rPr>
                <w:rFonts w:ascii="Arial" w:eastAsiaTheme="minorHAnsi" w:hAnsi="Arial" w:cs="Arial"/>
                <w:sz w:val="24"/>
                <w:szCs w:val="24"/>
              </w:rPr>
              <w:t xml:space="preserve"> suggested we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share with </w:t>
            </w:r>
            <w:r w:rsidR="005C5C49">
              <w:rPr>
                <w:rFonts w:ascii="Arial" w:eastAsiaTheme="minorHAnsi" w:hAnsi="Arial" w:cs="Arial"/>
                <w:sz w:val="24"/>
                <w:szCs w:val="24"/>
              </w:rPr>
              <w:t>cost-of-living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task force</w:t>
            </w:r>
            <w:r w:rsidR="001C7A32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2828F0">
              <w:rPr>
                <w:rFonts w:ascii="Arial" w:eastAsiaTheme="minorHAnsi" w:hAnsi="Arial" w:cs="Arial"/>
                <w:sz w:val="24"/>
                <w:szCs w:val="24"/>
              </w:rPr>
              <w:t xml:space="preserve"> Further analysis is required and could focus on top 3 things that would make a difference in each locality.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379C97D9" w14:textId="77777777" w:rsidR="00FF5BDD" w:rsidRDefault="00FF5BDD" w:rsidP="009C7E89">
            <w:pPr>
              <w:spacing w:after="0" w:line="240" w:lineRule="auto"/>
              <w:ind w:left="720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146879D" w14:textId="06067C34" w:rsidR="00FF5BDD" w:rsidRDefault="00FF5BDD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</w:t>
            </w:r>
            <w:r w:rsidR="0020008F">
              <w:rPr>
                <w:rFonts w:ascii="Arial" w:eastAsiaTheme="minorHAnsi" w:hAnsi="Arial" w:cs="Arial"/>
                <w:sz w:val="24"/>
                <w:szCs w:val="24"/>
              </w:rPr>
              <w:t>nn Stewart-</w:t>
            </w:r>
            <w:proofErr w:type="spellStart"/>
            <w:r w:rsidR="0020008F">
              <w:rPr>
                <w:rFonts w:ascii="Arial" w:eastAsiaTheme="minorHAnsi" w:hAnsi="Arial" w:cs="Arial"/>
                <w:sz w:val="24"/>
                <w:szCs w:val="24"/>
              </w:rPr>
              <w:t>Kmicha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20008F">
              <w:rPr>
                <w:rFonts w:ascii="Arial" w:eastAsiaTheme="minorHAnsi" w:hAnsi="Arial" w:cs="Arial"/>
                <w:sz w:val="24"/>
                <w:szCs w:val="24"/>
              </w:rPr>
              <w:t xml:space="preserve">raised the need for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c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>aution</w:t>
            </w:r>
            <w:r w:rsidR="0020008F">
              <w:rPr>
                <w:rFonts w:ascii="Arial" w:eastAsiaTheme="minorHAnsi" w:hAnsi="Arial" w:cs="Arial"/>
                <w:sz w:val="24"/>
                <w:szCs w:val="24"/>
              </w:rPr>
              <w:t xml:space="preserve"> as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stat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>istics do</w:t>
            </w:r>
            <w:r w:rsidR="0020008F">
              <w:rPr>
                <w:rFonts w:ascii="Arial" w:eastAsiaTheme="minorHAnsi" w:hAnsi="Arial" w:cs="Arial"/>
                <w:sz w:val="24"/>
                <w:szCs w:val="24"/>
              </w:rPr>
              <w:t xml:space="preserve"> not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show </w:t>
            </w:r>
            <w:r w:rsidR="0020008F">
              <w:rPr>
                <w:rFonts w:ascii="Arial" w:eastAsiaTheme="minorHAnsi" w:hAnsi="Arial" w:cs="Arial"/>
                <w:sz w:val="24"/>
                <w:szCs w:val="24"/>
              </w:rPr>
              <w:t xml:space="preserve">a complete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story. 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>There may be other reasons e.g. dynamic for house building for disabilities so different way of viewing stati</w:t>
            </w:r>
            <w:r w:rsidR="005F58CE">
              <w:rPr>
                <w:rFonts w:ascii="Arial" w:eastAsiaTheme="minorHAnsi" w:hAnsi="Arial" w:cs="Arial"/>
                <w:sz w:val="24"/>
                <w:szCs w:val="24"/>
              </w:rPr>
              <w:t>stics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 xml:space="preserve">. </w:t>
            </w:r>
          </w:p>
          <w:p w14:paraId="67CD88CC" w14:textId="1BE041A7" w:rsidR="00B54126" w:rsidRDefault="005F58CE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It was suggested 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 xml:space="preserve">we arrange a workshop on how to use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statistics in a meaningful way.</w:t>
            </w:r>
            <w:r w:rsidR="00B54126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2776F263" w14:textId="77777777" w:rsidR="00FF5BDD" w:rsidRDefault="00FF5BDD" w:rsidP="009C7E89">
            <w:pPr>
              <w:spacing w:after="0" w:line="240" w:lineRule="auto"/>
              <w:ind w:left="720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8B5C2DD" w14:textId="2345C48E" w:rsidR="00FF5BDD" w:rsidRDefault="00FF5BDD" w:rsidP="00B54126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LK – </w:t>
            </w:r>
            <w:r w:rsidR="00972EF9">
              <w:rPr>
                <w:rFonts w:ascii="Arial" w:eastAsiaTheme="minorHAnsi" w:hAnsi="Arial" w:cs="Arial"/>
                <w:sz w:val="24"/>
                <w:szCs w:val="24"/>
              </w:rPr>
              <w:t xml:space="preserve">it is requested that the Third Sector be included in any census training sessions. </w:t>
            </w:r>
          </w:p>
          <w:p w14:paraId="42D7E5FD" w14:textId="28140EFE" w:rsidR="00FF5BDD" w:rsidRDefault="005C5C49" w:rsidP="005C5C49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4A0EE085" w14:textId="77777777" w:rsidR="00FF5BDD" w:rsidRDefault="00FF5BDD" w:rsidP="005C5C49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69145F4" w14:textId="17E40ADA" w:rsidR="00FF5BDD" w:rsidRDefault="005C5C49" w:rsidP="005C5C49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ASK requested statistic</w:t>
            </w:r>
            <w:r w:rsidR="00AC1522"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on</w:t>
            </w:r>
            <w:r w:rsidR="00AC1522">
              <w:rPr>
                <w:rFonts w:ascii="Arial" w:eastAsiaTheme="minorHAnsi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pupil role projection for federation of community councils </w:t>
            </w:r>
          </w:p>
          <w:p w14:paraId="216AC9B9" w14:textId="37973075" w:rsidR="009C7E89" w:rsidRDefault="009C7E89" w:rsidP="00B64DB2">
            <w:pPr>
              <w:spacing w:after="0" w:line="240" w:lineRule="auto"/>
              <w:ind w:left="720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260" w:type="pct"/>
          </w:tcPr>
          <w:p w14:paraId="3DB24AA5" w14:textId="77777777" w:rsidR="005C5C49" w:rsidRDefault="0008589F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Task for board to find out 1 thing you didn’t know about Midlothian.</w:t>
            </w:r>
          </w:p>
          <w:p w14:paraId="53BCE5C4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F5E2118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29F6C57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238DD69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2279CC6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B94D044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343F997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25745F5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45E4BAA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4FE34F7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874C8B2" w14:textId="77777777" w:rsidR="005C5C49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6C9EC55" w14:textId="77777777" w:rsidR="00AC1522" w:rsidRDefault="00AC1522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8C990DB" w14:textId="7442EAA2" w:rsidR="00662E21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Fiona Robertson</w:t>
            </w:r>
            <w:r w:rsidR="0008589F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AC1522">
              <w:rPr>
                <w:rFonts w:ascii="Arial" w:eastAsiaTheme="minorHAnsi" w:hAnsi="Arial" w:cs="Arial"/>
                <w:sz w:val="24"/>
                <w:szCs w:val="24"/>
              </w:rPr>
              <w:t>to send statistics to Ann.</w:t>
            </w:r>
          </w:p>
        </w:tc>
      </w:tr>
      <w:tr w:rsidR="00E0002C" w:rsidRPr="00F65668" w14:paraId="711DDF0A" w14:textId="77777777" w:rsidTr="001F7F9A">
        <w:trPr>
          <w:trHeight w:val="593"/>
        </w:trPr>
        <w:tc>
          <w:tcPr>
            <w:tcW w:w="916" w:type="pct"/>
          </w:tcPr>
          <w:p w14:paraId="3FBB0EE4" w14:textId="62ACBBD7" w:rsidR="00E0002C" w:rsidRDefault="005C5C49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Child Poverty Report </w:t>
            </w:r>
          </w:p>
        </w:tc>
        <w:tc>
          <w:tcPr>
            <w:tcW w:w="2824" w:type="pct"/>
          </w:tcPr>
          <w:p w14:paraId="6D119A9E" w14:textId="5B7257F2" w:rsidR="00B81ACF" w:rsidRDefault="005C5C49" w:rsidP="00FF5BDD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Fiona Robertson </w:t>
            </w:r>
            <w:r w:rsidR="00F368A9">
              <w:rPr>
                <w:rFonts w:ascii="Arial" w:eastAsiaTheme="minorHAnsi" w:hAnsi="Arial" w:cs="Arial"/>
                <w:sz w:val="24"/>
                <w:szCs w:val="24"/>
              </w:rPr>
              <w:t>present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t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>he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report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 on year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6 child poverty action report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>This report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sets out actions taken in 23/24 and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 outlines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gramStart"/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future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plan</w:t>
            </w:r>
            <w:r w:rsidR="006A17F1">
              <w:rPr>
                <w:rFonts w:ascii="Arial" w:eastAsiaTheme="minorHAnsi" w:hAnsi="Arial" w:cs="Arial"/>
                <w:sz w:val="24"/>
                <w:szCs w:val="24"/>
              </w:rPr>
              <w:t>s</w:t>
            </w:r>
            <w:proofErr w:type="gramEnd"/>
            <w:r w:rsidR="006A17F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to support families and reduce child poverty in Midlothian. </w:t>
            </w:r>
            <w:r w:rsidR="0068344C">
              <w:rPr>
                <w:rFonts w:ascii="Arial" w:eastAsiaTheme="minorHAnsi" w:hAnsi="Arial" w:cs="Arial"/>
                <w:sz w:val="24"/>
                <w:szCs w:val="24"/>
              </w:rPr>
              <w:t>The report is a collaboration involving Midlothian Council, NHS Lothian and other stakeholders. Fiona highlighted that g</w:t>
            </w:r>
            <w:r w:rsidR="00B81ACF">
              <w:rPr>
                <w:rFonts w:ascii="Arial" w:eastAsiaTheme="minorHAnsi" w:hAnsi="Arial" w:cs="Arial"/>
                <w:sz w:val="24"/>
                <w:szCs w:val="24"/>
              </w:rPr>
              <w:t xml:space="preserve">ood progress </w:t>
            </w:r>
            <w:r w:rsidR="0068344C">
              <w:rPr>
                <w:rFonts w:ascii="Arial" w:eastAsiaTheme="minorHAnsi" w:hAnsi="Arial" w:cs="Arial"/>
                <w:sz w:val="24"/>
                <w:szCs w:val="24"/>
              </w:rPr>
              <w:t xml:space="preserve">has been made </w:t>
            </w:r>
            <w:r w:rsidR="00B81ACF">
              <w:rPr>
                <w:rFonts w:ascii="Arial" w:eastAsiaTheme="minorHAnsi" w:hAnsi="Arial" w:cs="Arial"/>
                <w:sz w:val="24"/>
                <w:szCs w:val="24"/>
              </w:rPr>
              <w:t>across</w:t>
            </w:r>
            <w:r w:rsidR="0068344C">
              <w:rPr>
                <w:rFonts w:ascii="Arial" w:eastAsiaTheme="minorHAnsi" w:hAnsi="Arial" w:cs="Arial"/>
                <w:sz w:val="24"/>
                <w:szCs w:val="24"/>
              </w:rPr>
              <w:t xml:space="preserve"> a range of the</w:t>
            </w:r>
            <w:r w:rsidR="00B81ACF">
              <w:rPr>
                <w:rFonts w:ascii="Arial" w:eastAsiaTheme="minorHAnsi" w:hAnsi="Arial" w:cs="Arial"/>
                <w:sz w:val="24"/>
                <w:szCs w:val="24"/>
              </w:rPr>
              <w:t xml:space="preserve"> priority actions</w:t>
            </w:r>
            <w:r w:rsidR="0068344C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06371B6C" w14:textId="4630392B" w:rsidR="00F151FA" w:rsidRPr="00FF5BDD" w:rsidRDefault="003E5497" w:rsidP="003E5497">
            <w:pPr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Thanks</w:t>
            </w:r>
            <w:r w:rsidR="0068344C">
              <w:rPr>
                <w:rFonts w:ascii="Arial" w:eastAsiaTheme="minorHAnsi" w:hAnsi="Arial" w:cs="Arial"/>
                <w:sz w:val="24"/>
                <w:szCs w:val="24"/>
              </w:rPr>
              <w:t xml:space="preserve"> were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given to Dona Milne for work </w:t>
            </w:r>
            <w:r w:rsidR="00AA6DD6">
              <w:rPr>
                <w:rFonts w:ascii="Arial" w:eastAsiaTheme="minorHAnsi" w:hAnsi="Arial" w:cs="Arial"/>
                <w:sz w:val="24"/>
                <w:szCs w:val="24"/>
              </w:rPr>
              <w:t xml:space="preserve">in her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as role </w:t>
            </w:r>
            <w:r w:rsidR="00AA6DD6">
              <w:rPr>
                <w:rFonts w:ascii="Arial" w:eastAsiaTheme="minorHAnsi" w:hAnsi="Arial" w:cs="Arial"/>
                <w:sz w:val="24"/>
                <w:szCs w:val="24"/>
              </w:rPr>
              <w:t>as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champion </w:t>
            </w:r>
            <w:r w:rsidR="00AA6DD6">
              <w:rPr>
                <w:rFonts w:ascii="Arial" w:eastAsiaTheme="minorHAnsi" w:hAnsi="Arial" w:cs="Arial"/>
                <w:sz w:val="24"/>
                <w:szCs w:val="24"/>
              </w:rPr>
              <w:t xml:space="preserve">for Reducing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Poverty</w:t>
            </w:r>
            <w:r w:rsidR="00AA6DD6">
              <w:rPr>
                <w:rFonts w:ascii="Arial" w:eastAsiaTheme="minorHAnsi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260" w:type="pct"/>
          </w:tcPr>
          <w:p w14:paraId="0B23A281" w14:textId="4B7A189C" w:rsidR="00E0002C" w:rsidRDefault="00E0002C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70841" w:rsidRPr="00F65668" w14:paraId="6ED71F3F" w14:textId="77777777" w:rsidTr="001F7F9A">
        <w:trPr>
          <w:trHeight w:val="593"/>
        </w:trPr>
        <w:tc>
          <w:tcPr>
            <w:tcW w:w="916" w:type="pct"/>
          </w:tcPr>
          <w:p w14:paraId="3DCB1AB0" w14:textId="23644BC7" w:rsidR="00A70841" w:rsidRDefault="00966ECC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CPP Self Evaluation Summary Results </w:t>
            </w:r>
          </w:p>
        </w:tc>
        <w:tc>
          <w:tcPr>
            <w:tcW w:w="2824" w:type="pct"/>
          </w:tcPr>
          <w:p w14:paraId="028F8FCB" w14:textId="44F87AA0" w:rsidR="00F151FA" w:rsidRDefault="0081053E" w:rsidP="00F151FA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The Board were reminded that the </w:t>
            </w:r>
            <w:r w:rsidR="002E1C40">
              <w:rPr>
                <w:rFonts w:ascii="Arial" w:eastAsiaTheme="minorHAnsi" w:hAnsi="Arial" w:cs="Arial"/>
                <w:sz w:val="24"/>
                <w:szCs w:val="24"/>
              </w:rPr>
              <w:t xml:space="preserve">National Community Planning Self-Assessment 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>will be held on 24</w:t>
            </w:r>
            <w:r w:rsidRPr="0081053E">
              <w:rPr>
                <w:rFonts w:ascii="Arial" w:eastAsiaTheme="minorHAns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March 2025. The </w:t>
            </w:r>
            <w:r w:rsidR="00CA036E">
              <w:rPr>
                <w:rFonts w:ascii="Arial" w:eastAsiaTheme="minorHAnsi" w:hAnsi="Arial" w:cs="Arial"/>
                <w:sz w:val="24"/>
                <w:szCs w:val="24"/>
              </w:rPr>
              <w:t>self-assessment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is based on 17 responses. From an initial analysis of the results</w:t>
            </w:r>
            <w:r w:rsidR="00CA036E">
              <w:rPr>
                <w:rFonts w:ascii="Arial" w:eastAsiaTheme="minorHAnsi" w:hAnsi="Arial" w:cs="Arial"/>
                <w:sz w:val="24"/>
                <w:szCs w:val="24"/>
              </w:rPr>
              <w:t xml:space="preserve">, feedback and comments are positive with some areas for improvement. </w:t>
            </w:r>
          </w:p>
          <w:p w14:paraId="3FAD8DED" w14:textId="77777777" w:rsidR="002E1C40" w:rsidRDefault="002E1C40" w:rsidP="00F151FA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3CBB12C" w14:textId="0F6511E4" w:rsidR="00AC4321" w:rsidRDefault="00AC4321" w:rsidP="00F151FA">
            <w:pPr>
              <w:spacing w:after="0" w:line="240" w:lineRule="auto"/>
              <w:contextualSpacing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1260" w:type="pct"/>
          </w:tcPr>
          <w:p w14:paraId="2858B9A8" w14:textId="66DD21A2" w:rsidR="00A70841" w:rsidRDefault="00A70841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6823D6" w:rsidRPr="00F65668" w14:paraId="60B75377" w14:textId="77777777" w:rsidTr="001F7F9A">
        <w:trPr>
          <w:trHeight w:val="523"/>
        </w:trPr>
        <w:tc>
          <w:tcPr>
            <w:tcW w:w="916" w:type="pct"/>
          </w:tcPr>
          <w:p w14:paraId="1D3E7EF6" w14:textId="7977195D" w:rsidR="006823D6" w:rsidRPr="00F65668" w:rsidRDefault="00C866BF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AOB </w:t>
            </w:r>
          </w:p>
        </w:tc>
        <w:tc>
          <w:tcPr>
            <w:tcW w:w="2824" w:type="pct"/>
          </w:tcPr>
          <w:p w14:paraId="52669E76" w14:textId="71600FDA" w:rsidR="00C866BF" w:rsidRPr="00BE1AA9" w:rsidRDefault="00DF5BCE" w:rsidP="004653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1AA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Community Justice Self Evaluation </w:t>
            </w:r>
          </w:p>
          <w:p w14:paraId="61634E82" w14:textId="77777777" w:rsidR="00DF5BCE" w:rsidRDefault="00DF5BCE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F2DB7FD" w14:textId="657DE065" w:rsidR="00DF5BCE" w:rsidRDefault="00DF5BCE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Fiona Kennedy (FK)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updated from the 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ommunity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ustice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artnership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. In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August 2024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care inspectorate wrote to all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ocal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uthorities to advise </w:t>
            </w:r>
            <w:r w:rsidR="004653ED">
              <w:rPr>
                <w:rFonts w:ascii="Arial" w:eastAsia="Times New Roman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they had renewed intention to look at scrutiny activity and how they are functioning. </w:t>
            </w:r>
          </w:p>
          <w:p w14:paraId="5D60D71D" w14:textId="77777777" w:rsidR="004653ED" w:rsidRDefault="004653ED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8179F04" w14:textId="1B2C48EF" w:rsidR="00DF5BCE" w:rsidRDefault="004653ED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n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ewly appointed co-ordinator will be taking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Community Justice B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oard and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W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orking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G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>roup through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 the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 core assurance template and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will 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submit it back to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ommunity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J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>ustice Scotlan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DF5BCE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53F52F71" w14:textId="77777777" w:rsidR="00C866BF" w:rsidRDefault="00C866BF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F4DF00" w14:textId="77777777" w:rsidR="001C5F76" w:rsidRDefault="001C5F76" w:rsidP="001C5F7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3BFE0F" w14:textId="77777777" w:rsidR="001C5F76" w:rsidRDefault="001C5F76" w:rsidP="001C5F7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2F49BE1" w14:textId="1FA47CCA" w:rsidR="00267334" w:rsidRPr="00324031" w:rsidRDefault="00267334" w:rsidP="003240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240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New Community Planning Teams Channel</w:t>
            </w:r>
          </w:p>
          <w:p w14:paraId="2F386B61" w14:textId="77777777" w:rsidR="00324031" w:rsidRPr="00324031" w:rsidRDefault="00324031" w:rsidP="003240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90721E" w14:textId="5F520B93" w:rsidR="001C5F76" w:rsidRDefault="001C5F76" w:rsidP="001C5F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AL provided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update that 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teams channel has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 been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created external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>ly on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teams</w:t>
            </w:r>
            <w:r w:rsidR="00324031">
              <w:rPr>
                <w:rFonts w:ascii="Arial" w:eastAsia="Times New Roman" w:hAnsi="Arial" w:cs="Arial"/>
                <w:sz w:val="24"/>
                <w:szCs w:val="24"/>
              </w:rPr>
              <w:t xml:space="preserve">. This means that partners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can work on documents at same time.</w:t>
            </w:r>
            <w:r w:rsidR="0069288B">
              <w:rPr>
                <w:rFonts w:ascii="Arial" w:eastAsia="Times New Roman" w:hAnsi="Arial" w:cs="Arial"/>
                <w:sz w:val="24"/>
                <w:szCs w:val="24"/>
              </w:rPr>
              <w:t xml:space="preserve"> Although all members of the channel will be able to see the draft versions of documents being produced.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94FE42A" w14:textId="77777777" w:rsidR="00B21EE9" w:rsidRDefault="00B21EE9" w:rsidP="001C5F7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DFE97DC" w14:textId="38E10A20" w:rsidR="00B21EE9" w:rsidRPr="0069288B" w:rsidRDefault="00C7504B" w:rsidP="00692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928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LCTS meeting </w:t>
            </w:r>
          </w:p>
          <w:p w14:paraId="51748278" w14:textId="77777777" w:rsidR="0069288B" w:rsidRPr="0069288B" w:rsidRDefault="0069288B" w:rsidP="0069288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B65F47" w14:textId="481C09FB" w:rsidR="00C7504B" w:rsidRPr="00C7504B" w:rsidRDefault="00C7504B" w:rsidP="00C750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KP </w:t>
            </w:r>
            <w:r w:rsidR="00F40237">
              <w:rPr>
                <w:rFonts w:ascii="Arial" w:eastAsia="Times New Roman" w:hAnsi="Arial" w:cs="Arial"/>
                <w:sz w:val="24"/>
                <w:szCs w:val="24"/>
              </w:rPr>
              <w:t xml:space="preserve">highlighted that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Lothian Community Transport Service</w:t>
            </w:r>
            <w:r w:rsidR="00F40237">
              <w:rPr>
                <w:rFonts w:ascii="Arial" w:eastAsia="Times New Roman" w:hAnsi="Arial" w:cs="Arial"/>
                <w:sz w:val="24"/>
                <w:szCs w:val="24"/>
              </w:rPr>
              <w:t xml:space="preserve"> have funding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</w:t>
            </w:r>
            <w:r w:rsidR="00F40237">
              <w:rPr>
                <w:rFonts w:ascii="Arial" w:eastAsia="Times New Roman" w:hAnsi="Arial" w:cs="Arial"/>
                <w:sz w:val="24"/>
                <w:szCs w:val="24"/>
              </w:rPr>
              <w:t>provide 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transport service aimed at women</w:t>
            </w:r>
            <w:r w:rsidR="00FB1FB4">
              <w:rPr>
                <w:rFonts w:ascii="Arial" w:eastAsia="Times New Roman" w:hAnsi="Arial" w:cs="Arial"/>
                <w:sz w:val="24"/>
                <w:szCs w:val="24"/>
              </w:rPr>
              <w:t xml:space="preserve">. The Board would welcome a presentation on this project </w:t>
            </w:r>
            <w:proofErr w:type="gramStart"/>
            <w:r w:rsidR="00FB1FB4">
              <w:rPr>
                <w:rFonts w:ascii="Arial" w:eastAsia="Times New Roman" w:hAnsi="Arial" w:cs="Arial"/>
                <w:sz w:val="24"/>
                <w:szCs w:val="24"/>
              </w:rPr>
              <w:t>at a later date</w:t>
            </w:r>
            <w:proofErr w:type="gramEnd"/>
            <w:r w:rsidR="00FB1FB4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6D2B3A95" w14:textId="77777777" w:rsidR="00100DC9" w:rsidRDefault="00100DC9" w:rsidP="00C7504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88C798" w14:textId="40AF6A70" w:rsidR="00100DC9" w:rsidRDefault="00100DC9" w:rsidP="000249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LK </w:t>
            </w:r>
            <w:r w:rsidR="00FB1FB4">
              <w:rPr>
                <w:rFonts w:ascii="Arial" w:eastAsia="Times New Roman" w:hAnsi="Arial" w:cs="Arial"/>
                <w:sz w:val="24"/>
                <w:szCs w:val="24"/>
              </w:rPr>
              <w:t>highlighted that</w:t>
            </w:r>
            <w:r w:rsidR="00024996">
              <w:rPr>
                <w:rFonts w:ascii="Arial" w:eastAsia="Times New Roman" w:hAnsi="Arial" w:cs="Arial"/>
                <w:sz w:val="24"/>
                <w:szCs w:val="24"/>
              </w:rPr>
              <w:t xml:space="preserve"> the community health and wellbeing</w:t>
            </w:r>
            <w:r w:rsidR="00FB1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fund</w:t>
            </w:r>
            <w:r w:rsidR="00024996">
              <w:rPr>
                <w:rFonts w:ascii="Arial" w:eastAsia="Times New Roman" w:hAnsi="Arial" w:cs="Arial"/>
                <w:sz w:val="24"/>
                <w:szCs w:val="24"/>
              </w:rPr>
              <w:t xml:space="preserve"> will operate again in Midlothian.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388A6EB" w14:textId="77777777" w:rsidR="00100DC9" w:rsidRDefault="00100DC9" w:rsidP="00E0002C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070681" w14:textId="2493117F" w:rsidR="000856C9" w:rsidRDefault="000856C9" w:rsidP="00426E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</w:t>
            </w:r>
            <w:r w:rsidR="00426EBB">
              <w:rPr>
                <w:rFonts w:ascii="Arial" w:eastAsia="Times New Roman" w:hAnsi="Arial" w:cs="Arial"/>
                <w:sz w:val="24"/>
                <w:szCs w:val="24"/>
              </w:rPr>
              <w:t xml:space="preserve">ynsey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426EBB">
              <w:rPr>
                <w:rFonts w:ascii="Arial" w:eastAsia="Times New Roman" w:hAnsi="Arial" w:cs="Arial"/>
                <w:sz w:val="24"/>
                <w:szCs w:val="24"/>
              </w:rPr>
              <w:t xml:space="preserve">avidson (LD) -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national and regional updates </w:t>
            </w:r>
            <w:r w:rsidR="00426EBB">
              <w:rPr>
                <w:rFonts w:ascii="Arial" w:eastAsia="Times New Roman" w:hAnsi="Arial" w:cs="Arial"/>
                <w:sz w:val="24"/>
                <w:szCs w:val="24"/>
              </w:rPr>
              <w:t xml:space="preserve">from skills development Scotland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to be circulated. </w:t>
            </w:r>
          </w:p>
          <w:p w14:paraId="048BCA46" w14:textId="77777777" w:rsidR="00426EBB" w:rsidRDefault="00426EBB" w:rsidP="00426E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7F4EE8" w14:textId="21004E70" w:rsidR="00476E54" w:rsidRDefault="00476E54" w:rsidP="00426E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Elliot Whitson (EW) – </w:t>
            </w:r>
          </w:p>
          <w:p w14:paraId="385C3877" w14:textId="48232EC5" w:rsidR="00476E54" w:rsidRDefault="00476E54" w:rsidP="00426EBB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Reminde</w:t>
            </w:r>
            <w:r w:rsidR="00BE1AA9">
              <w:rPr>
                <w:rFonts w:ascii="Arial" w:eastAsia="Times New Roman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partners </w:t>
            </w:r>
            <w:r w:rsidR="00BE1AA9">
              <w:rPr>
                <w:rFonts w:ascii="Arial" w:eastAsia="Times New Roman" w:hAnsi="Arial" w:cs="Arial"/>
                <w:sz w:val="24"/>
                <w:szCs w:val="24"/>
              </w:rPr>
              <w:t xml:space="preserve">that the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Scottish Fire Rescue service will be relaunching home fire safety visit from 12</w:t>
            </w:r>
            <w:r w:rsidRPr="00476E5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February, data sharing framework ha</w:t>
            </w:r>
            <w:r w:rsidR="00BE1AA9">
              <w:rPr>
                <w:rFonts w:ascii="Arial" w:eastAsia="Times New Roman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been shared</w:t>
            </w:r>
            <w:r w:rsidR="00BE1AA9">
              <w:rPr>
                <w:rFonts w:ascii="Arial" w:eastAsia="Times New Roman" w:hAnsi="Arial" w:cs="Arial"/>
                <w:sz w:val="24"/>
                <w:szCs w:val="24"/>
              </w:rPr>
              <w:t xml:space="preserve"> previously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  <w:p w14:paraId="0E6CA555" w14:textId="0B42B1D0" w:rsidR="000856C9" w:rsidRPr="00AF1D21" w:rsidRDefault="000856C9" w:rsidP="00476E54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0" w:type="pct"/>
          </w:tcPr>
          <w:p w14:paraId="02AF2875" w14:textId="4CE9A21E" w:rsidR="0049010C" w:rsidRDefault="0049010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2BA7720" w14:textId="77777777" w:rsidR="00100DC9" w:rsidRDefault="00100DC9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4457E0D" w14:textId="77777777" w:rsidR="00100DC9" w:rsidRDefault="00100DC9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D9F81A2" w14:textId="77777777" w:rsidR="00100DC9" w:rsidRDefault="00100DC9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87C5EEC" w14:textId="77777777" w:rsidR="00100DC9" w:rsidRDefault="00100DC9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2E139E7" w14:textId="77777777" w:rsidR="006D4859" w:rsidRDefault="006D4859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8E8958B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6D05C04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02C4AEF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18C1B17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6692825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30444FB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63F0909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EB8AC57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6C1F81C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52C094E2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B72ADBD" w14:textId="5A2BF0B8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Board Members to provide feedback to AL if able to see and access channel. </w:t>
            </w:r>
          </w:p>
          <w:p w14:paraId="242C15BC" w14:textId="77777777" w:rsidR="009A49FC" w:rsidRDefault="009A49FC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C37442F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1C9897F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8D69EC5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7F9C182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52D6871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19B5CAD6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FDB2E52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3D94EEB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6C377A8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3053466E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66756CC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5EDCBC8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0EBCCE9" w14:textId="77777777" w:rsidR="00FB1FB4" w:rsidRDefault="00FB1FB4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904C05D" w14:textId="77777777" w:rsidR="00426EBB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90F72E2" w14:textId="7120A73C" w:rsidR="00426EBB" w:rsidRPr="00F65668" w:rsidRDefault="00426EBB" w:rsidP="006D4859">
            <w:pPr>
              <w:spacing w:after="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AF1D21" w:rsidRPr="00F65668" w14:paraId="2ECDD396" w14:textId="77777777" w:rsidTr="001F7F9A">
        <w:trPr>
          <w:trHeight w:val="755"/>
        </w:trPr>
        <w:tc>
          <w:tcPr>
            <w:tcW w:w="916" w:type="pct"/>
          </w:tcPr>
          <w:p w14:paraId="1DA3EE0A" w14:textId="5D64748F" w:rsidR="00AF1D21" w:rsidRDefault="00C866BF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Date of next meeting </w:t>
            </w:r>
          </w:p>
        </w:tc>
        <w:tc>
          <w:tcPr>
            <w:tcW w:w="2824" w:type="pct"/>
          </w:tcPr>
          <w:p w14:paraId="34EFB9BE" w14:textId="1652D784" w:rsidR="00AF1D21" w:rsidRDefault="00B27798" w:rsidP="00C866B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27</w:t>
            </w:r>
            <w:r w:rsidRPr="00B27798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March 2025</w:t>
            </w:r>
            <w:r w:rsidR="00C866BF">
              <w:rPr>
                <w:rFonts w:ascii="Arial" w:eastAsia="Times New Roman" w:hAnsi="Arial" w:cs="Arial"/>
                <w:sz w:val="24"/>
                <w:szCs w:val="24"/>
              </w:rPr>
              <w:t xml:space="preserve"> 10am via MS Teams </w:t>
            </w:r>
          </w:p>
        </w:tc>
        <w:tc>
          <w:tcPr>
            <w:tcW w:w="1260" w:type="pct"/>
          </w:tcPr>
          <w:p w14:paraId="6BB58C22" w14:textId="77777777" w:rsidR="00AF1D21" w:rsidRDefault="00AF1D21" w:rsidP="006823D6">
            <w:pPr>
              <w:spacing w:after="160" w:line="259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7409F6BC" w14:textId="77777777" w:rsidR="00653A8B" w:rsidRDefault="00653A8B"/>
    <w:sectPr w:rsidR="00653A8B" w:rsidSect="006879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8A76" w14:textId="77777777" w:rsidR="006762E2" w:rsidRDefault="006762E2" w:rsidP="003B3170">
      <w:pPr>
        <w:spacing w:after="0" w:line="240" w:lineRule="auto"/>
      </w:pPr>
      <w:r>
        <w:separator/>
      </w:r>
    </w:p>
  </w:endnote>
  <w:endnote w:type="continuationSeparator" w:id="0">
    <w:p w14:paraId="1B50023A" w14:textId="77777777" w:rsidR="006762E2" w:rsidRDefault="006762E2" w:rsidP="003B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73D4" w14:textId="77777777" w:rsidR="003B3170" w:rsidRDefault="003B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C31A" w14:textId="77777777" w:rsidR="003B3170" w:rsidRDefault="003B31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0683" w14:textId="77777777" w:rsidR="003B3170" w:rsidRDefault="003B3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E32C0" w14:textId="77777777" w:rsidR="006762E2" w:rsidRDefault="006762E2" w:rsidP="003B3170">
      <w:pPr>
        <w:spacing w:after="0" w:line="240" w:lineRule="auto"/>
      </w:pPr>
      <w:r>
        <w:separator/>
      </w:r>
    </w:p>
  </w:footnote>
  <w:footnote w:type="continuationSeparator" w:id="0">
    <w:p w14:paraId="5FA048E9" w14:textId="77777777" w:rsidR="006762E2" w:rsidRDefault="006762E2" w:rsidP="003B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1D4" w14:textId="77777777" w:rsidR="003B3170" w:rsidRDefault="003B31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33CD" w14:textId="77777777" w:rsidR="003B3170" w:rsidRDefault="003B3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4990" w14:textId="77777777" w:rsidR="003B3170" w:rsidRDefault="003B3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66"/>
    <w:multiLevelType w:val="hybridMultilevel"/>
    <w:tmpl w:val="92E24E8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27F450D"/>
    <w:multiLevelType w:val="hybridMultilevel"/>
    <w:tmpl w:val="F0B26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9C2"/>
    <w:multiLevelType w:val="hybridMultilevel"/>
    <w:tmpl w:val="2DB27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40448"/>
    <w:multiLevelType w:val="hybridMultilevel"/>
    <w:tmpl w:val="F0B26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DB1"/>
    <w:multiLevelType w:val="hybridMultilevel"/>
    <w:tmpl w:val="1206D25E"/>
    <w:lvl w:ilvl="0" w:tplc="AE683F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B5831"/>
    <w:multiLevelType w:val="hybridMultilevel"/>
    <w:tmpl w:val="1E2A91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2530A3"/>
    <w:multiLevelType w:val="hybridMultilevel"/>
    <w:tmpl w:val="CE60C1A8"/>
    <w:lvl w:ilvl="0" w:tplc="AE324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0853BA"/>
    <w:multiLevelType w:val="hybridMultilevel"/>
    <w:tmpl w:val="44A60A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34C04"/>
    <w:multiLevelType w:val="hybridMultilevel"/>
    <w:tmpl w:val="FA7614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042921"/>
    <w:multiLevelType w:val="hybridMultilevel"/>
    <w:tmpl w:val="CC7C4574"/>
    <w:lvl w:ilvl="0" w:tplc="29A88E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E14B0"/>
    <w:multiLevelType w:val="hybridMultilevel"/>
    <w:tmpl w:val="C26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4911">
    <w:abstractNumId w:val="3"/>
  </w:num>
  <w:num w:numId="2" w16cid:durableId="1935163791">
    <w:abstractNumId w:val="1"/>
  </w:num>
  <w:num w:numId="3" w16cid:durableId="347175799">
    <w:abstractNumId w:val="6"/>
  </w:num>
  <w:num w:numId="4" w16cid:durableId="427895187">
    <w:abstractNumId w:val="2"/>
  </w:num>
  <w:num w:numId="5" w16cid:durableId="2049719015">
    <w:abstractNumId w:val="9"/>
  </w:num>
  <w:num w:numId="6" w16cid:durableId="326246446">
    <w:abstractNumId w:val="8"/>
  </w:num>
  <w:num w:numId="7" w16cid:durableId="1951626488">
    <w:abstractNumId w:val="0"/>
  </w:num>
  <w:num w:numId="8" w16cid:durableId="463740386">
    <w:abstractNumId w:val="5"/>
  </w:num>
  <w:num w:numId="9" w16cid:durableId="1042440485">
    <w:abstractNumId w:val="7"/>
  </w:num>
  <w:num w:numId="10" w16cid:durableId="660892511">
    <w:abstractNumId w:val="10"/>
  </w:num>
  <w:num w:numId="11" w16cid:durableId="946961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3C"/>
    <w:rsid w:val="000000B9"/>
    <w:rsid w:val="0001039D"/>
    <w:rsid w:val="000122EA"/>
    <w:rsid w:val="00024996"/>
    <w:rsid w:val="00031093"/>
    <w:rsid w:val="00062D49"/>
    <w:rsid w:val="000670E2"/>
    <w:rsid w:val="000843E8"/>
    <w:rsid w:val="00084517"/>
    <w:rsid w:val="000856C9"/>
    <w:rsid w:val="0008589F"/>
    <w:rsid w:val="00090BE3"/>
    <w:rsid w:val="000C672C"/>
    <w:rsid w:val="000D0DDD"/>
    <w:rsid w:val="00100DC9"/>
    <w:rsid w:val="00103833"/>
    <w:rsid w:val="00107F7A"/>
    <w:rsid w:val="001149A5"/>
    <w:rsid w:val="001166D6"/>
    <w:rsid w:val="001662D6"/>
    <w:rsid w:val="00167126"/>
    <w:rsid w:val="001725DB"/>
    <w:rsid w:val="00176C4F"/>
    <w:rsid w:val="001A564F"/>
    <w:rsid w:val="001B1A58"/>
    <w:rsid w:val="001C37A5"/>
    <w:rsid w:val="001C433A"/>
    <w:rsid w:val="001C5F76"/>
    <w:rsid w:val="001C7A32"/>
    <w:rsid w:val="001E3812"/>
    <w:rsid w:val="001E4439"/>
    <w:rsid w:val="001F1860"/>
    <w:rsid w:val="001F7F9A"/>
    <w:rsid w:val="0020008F"/>
    <w:rsid w:val="002114E2"/>
    <w:rsid w:val="00211BB3"/>
    <w:rsid w:val="00243AA8"/>
    <w:rsid w:val="00260871"/>
    <w:rsid w:val="00267334"/>
    <w:rsid w:val="002828F0"/>
    <w:rsid w:val="002846F5"/>
    <w:rsid w:val="002A3DE2"/>
    <w:rsid w:val="002C103C"/>
    <w:rsid w:val="002C3608"/>
    <w:rsid w:val="002D30AD"/>
    <w:rsid w:val="002D6419"/>
    <w:rsid w:val="002E1C40"/>
    <w:rsid w:val="002E7198"/>
    <w:rsid w:val="00315F66"/>
    <w:rsid w:val="00324031"/>
    <w:rsid w:val="00341326"/>
    <w:rsid w:val="0034310C"/>
    <w:rsid w:val="00354785"/>
    <w:rsid w:val="003820EC"/>
    <w:rsid w:val="00394936"/>
    <w:rsid w:val="003A5359"/>
    <w:rsid w:val="003A6F83"/>
    <w:rsid w:val="003B3170"/>
    <w:rsid w:val="003B48F7"/>
    <w:rsid w:val="003C0270"/>
    <w:rsid w:val="003E2D84"/>
    <w:rsid w:val="003E2F10"/>
    <w:rsid w:val="003E5497"/>
    <w:rsid w:val="003E7A28"/>
    <w:rsid w:val="0040135F"/>
    <w:rsid w:val="00414AB9"/>
    <w:rsid w:val="00421330"/>
    <w:rsid w:val="00426EBB"/>
    <w:rsid w:val="00433369"/>
    <w:rsid w:val="004568AD"/>
    <w:rsid w:val="00460B90"/>
    <w:rsid w:val="004645DE"/>
    <w:rsid w:val="004653ED"/>
    <w:rsid w:val="00476E54"/>
    <w:rsid w:val="0049010C"/>
    <w:rsid w:val="004A784F"/>
    <w:rsid w:val="004C410F"/>
    <w:rsid w:val="004D22A8"/>
    <w:rsid w:val="004D4077"/>
    <w:rsid w:val="004D6668"/>
    <w:rsid w:val="004E1FC4"/>
    <w:rsid w:val="004E4535"/>
    <w:rsid w:val="005036B1"/>
    <w:rsid w:val="00512297"/>
    <w:rsid w:val="00521844"/>
    <w:rsid w:val="005834CF"/>
    <w:rsid w:val="005950E0"/>
    <w:rsid w:val="005A181D"/>
    <w:rsid w:val="005A5040"/>
    <w:rsid w:val="005B030F"/>
    <w:rsid w:val="005C5C49"/>
    <w:rsid w:val="005C60F8"/>
    <w:rsid w:val="005D3EB9"/>
    <w:rsid w:val="005F58CE"/>
    <w:rsid w:val="005F7738"/>
    <w:rsid w:val="00600E19"/>
    <w:rsid w:val="0060299E"/>
    <w:rsid w:val="006236F8"/>
    <w:rsid w:val="00640D25"/>
    <w:rsid w:val="00653A8B"/>
    <w:rsid w:val="00662E21"/>
    <w:rsid w:val="0066692E"/>
    <w:rsid w:val="00675164"/>
    <w:rsid w:val="006762E2"/>
    <w:rsid w:val="006776AE"/>
    <w:rsid w:val="006823D6"/>
    <w:rsid w:val="0068344C"/>
    <w:rsid w:val="00686121"/>
    <w:rsid w:val="006879E2"/>
    <w:rsid w:val="0069288B"/>
    <w:rsid w:val="006950A1"/>
    <w:rsid w:val="006A03AE"/>
    <w:rsid w:val="006A17F1"/>
    <w:rsid w:val="006B7FCE"/>
    <w:rsid w:val="006C285D"/>
    <w:rsid w:val="006D4859"/>
    <w:rsid w:val="006D6F8C"/>
    <w:rsid w:val="006D7A85"/>
    <w:rsid w:val="006E56BF"/>
    <w:rsid w:val="006F5B8B"/>
    <w:rsid w:val="00706D94"/>
    <w:rsid w:val="00707A97"/>
    <w:rsid w:val="00733973"/>
    <w:rsid w:val="00744E7C"/>
    <w:rsid w:val="007503F0"/>
    <w:rsid w:val="00755FA2"/>
    <w:rsid w:val="007563D8"/>
    <w:rsid w:val="00764D3D"/>
    <w:rsid w:val="00764FB1"/>
    <w:rsid w:val="0076513A"/>
    <w:rsid w:val="007670A8"/>
    <w:rsid w:val="00770C94"/>
    <w:rsid w:val="0077386A"/>
    <w:rsid w:val="0078269F"/>
    <w:rsid w:val="007829D9"/>
    <w:rsid w:val="007868EB"/>
    <w:rsid w:val="00790F16"/>
    <w:rsid w:val="00793738"/>
    <w:rsid w:val="007A2224"/>
    <w:rsid w:val="007A5A38"/>
    <w:rsid w:val="007B7FB8"/>
    <w:rsid w:val="007D6338"/>
    <w:rsid w:val="007E19AF"/>
    <w:rsid w:val="0081053E"/>
    <w:rsid w:val="0081522C"/>
    <w:rsid w:val="00827B4C"/>
    <w:rsid w:val="00840307"/>
    <w:rsid w:val="0084424C"/>
    <w:rsid w:val="00851543"/>
    <w:rsid w:val="00870271"/>
    <w:rsid w:val="0087027A"/>
    <w:rsid w:val="00872907"/>
    <w:rsid w:val="00873BA1"/>
    <w:rsid w:val="008839C5"/>
    <w:rsid w:val="008859C9"/>
    <w:rsid w:val="00887FE3"/>
    <w:rsid w:val="00890FFD"/>
    <w:rsid w:val="00891CD6"/>
    <w:rsid w:val="00895B5A"/>
    <w:rsid w:val="008A784E"/>
    <w:rsid w:val="008E1B20"/>
    <w:rsid w:val="008E3C75"/>
    <w:rsid w:val="008E7E67"/>
    <w:rsid w:val="008F7548"/>
    <w:rsid w:val="00920ACE"/>
    <w:rsid w:val="00921C04"/>
    <w:rsid w:val="00927C61"/>
    <w:rsid w:val="00952FC6"/>
    <w:rsid w:val="0095762A"/>
    <w:rsid w:val="00963F9C"/>
    <w:rsid w:val="00966ECC"/>
    <w:rsid w:val="00972EF9"/>
    <w:rsid w:val="0097494D"/>
    <w:rsid w:val="0099229D"/>
    <w:rsid w:val="009A49FC"/>
    <w:rsid w:val="009B274B"/>
    <w:rsid w:val="009C7E89"/>
    <w:rsid w:val="009E21C8"/>
    <w:rsid w:val="009E67AD"/>
    <w:rsid w:val="009E6A4C"/>
    <w:rsid w:val="009E6FB4"/>
    <w:rsid w:val="00A0516B"/>
    <w:rsid w:val="00A07BF7"/>
    <w:rsid w:val="00A102FA"/>
    <w:rsid w:val="00A23DEE"/>
    <w:rsid w:val="00A34B55"/>
    <w:rsid w:val="00A35E11"/>
    <w:rsid w:val="00A45AE7"/>
    <w:rsid w:val="00A53745"/>
    <w:rsid w:val="00A550E1"/>
    <w:rsid w:val="00A62261"/>
    <w:rsid w:val="00A635AC"/>
    <w:rsid w:val="00A70841"/>
    <w:rsid w:val="00A72B1D"/>
    <w:rsid w:val="00A80BDD"/>
    <w:rsid w:val="00A96D5D"/>
    <w:rsid w:val="00AA33CC"/>
    <w:rsid w:val="00AA5CBC"/>
    <w:rsid w:val="00AA6DD6"/>
    <w:rsid w:val="00AB2ACD"/>
    <w:rsid w:val="00AC1522"/>
    <w:rsid w:val="00AC3ABE"/>
    <w:rsid w:val="00AC4321"/>
    <w:rsid w:val="00AE4291"/>
    <w:rsid w:val="00AF1D21"/>
    <w:rsid w:val="00B00DB0"/>
    <w:rsid w:val="00B015EC"/>
    <w:rsid w:val="00B01B96"/>
    <w:rsid w:val="00B02014"/>
    <w:rsid w:val="00B10115"/>
    <w:rsid w:val="00B16BCC"/>
    <w:rsid w:val="00B20238"/>
    <w:rsid w:val="00B21EE9"/>
    <w:rsid w:val="00B27798"/>
    <w:rsid w:val="00B3170F"/>
    <w:rsid w:val="00B4305C"/>
    <w:rsid w:val="00B53FA9"/>
    <w:rsid w:val="00B54126"/>
    <w:rsid w:val="00B64DB2"/>
    <w:rsid w:val="00B66D0A"/>
    <w:rsid w:val="00B72B03"/>
    <w:rsid w:val="00B75BFC"/>
    <w:rsid w:val="00B76EBD"/>
    <w:rsid w:val="00B81ACF"/>
    <w:rsid w:val="00B82966"/>
    <w:rsid w:val="00B84C3D"/>
    <w:rsid w:val="00B86A1F"/>
    <w:rsid w:val="00B93D8A"/>
    <w:rsid w:val="00BB49B9"/>
    <w:rsid w:val="00BB4B8B"/>
    <w:rsid w:val="00BD74A7"/>
    <w:rsid w:val="00BE10C9"/>
    <w:rsid w:val="00BE1153"/>
    <w:rsid w:val="00BE1AA9"/>
    <w:rsid w:val="00BE7004"/>
    <w:rsid w:val="00BF2401"/>
    <w:rsid w:val="00BF25B7"/>
    <w:rsid w:val="00BF7C95"/>
    <w:rsid w:val="00C12F0E"/>
    <w:rsid w:val="00C16664"/>
    <w:rsid w:val="00C1671A"/>
    <w:rsid w:val="00C17DF4"/>
    <w:rsid w:val="00C302E5"/>
    <w:rsid w:val="00C32AC6"/>
    <w:rsid w:val="00C43221"/>
    <w:rsid w:val="00C442F2"/>
    <w:rsid w:val="00C70D67"/>
    <w:rsid w:val="00C7504B"/>
    <w:rsid w:val="00C866BF"/>
    <w:rsid w:val="00C866E7"/>
    <w:rsid w:val="00C93802"/>
    <w:rsid w:val="00CA036E"/>
    <w:rsid w:val="00CB725B"/>
    <w:rsid w:val="00CD61CA"/>
    <w:rsid w:val="00CF133B"/>
    <w:rsid w:val="00D033A7"/>
    <w:rsid w:val="00D067F1"/>
    <w:rsid w:val="00D205D1"/>
    <w:rsid w:val="00D23ECF"/>
    <w:rsid w:val="00D25EAE"/>
    <w:rsid w:val="00D31559"/>
    <w:rsid w:val="00D365A0"/>
    <w:rsid w:val="00D52DE4"/>
    <w:rsid w:val="00D60A72"/>
    <w:rsid w:val="00D63DCE"/>
    <w:rsid w:val="00D87987"/>
    <w:rsid w:val="00D928E7"/>
    <w:rsid w:val="00DA1922"/>
    <w:rsid w:val="00DB2785"/>
    <w:rsid w:val="00DC49C9"/>
    <w:rsid w:val="00DE18DA"/>
    <w:rsid w:val="00DE245B"/>
    <w:rsid w:val="00DE498F"/>
    <w:rsid w:val="00DF5BCE"/>
    <w:rsid w:val="00E0002C"/>
    <w:rsid w:val="00E06BA5"/>
    <w:rsid w:val="00E3022A"/>
    <w:rsid w:val="00E308D3"/>
    <w:rsid w:val="00E36F7A"/>
    <w:rsid w:val="00E41CF9"/>
    <w:rsid w:val="00E70783"/>
    <w:rsid w:val="00E80D05"/>
    <w:rsid w:val="00E826AF"/>
    <w:rsid w:val="00EA7781"/>
    <w:rsid w:val="00EB319C"/>
    <w:rsid w:val="00ED6C55"/>
    <w:rsid w:val="00EE1331"/>
    <w:rsid w:val="00EE16CC"/>
    <w:rsid w:val="00EE1701"/>
    <w:rsid w:val="00EE17E1"/>
    <w:rsid w:val="00EE197A"/>
    <w:rsid w:val="00EE59D1"/>
    <w:rsid w:val="00EF2199"/>
    <w:rsid w:val="00EF4B96"/>
    <w:rsid w:val="00EF613C"/>
    <w:rsid w:val="00F112DD"/>
    <w:rsid w:val="00F151FA"/>
    <w:rsid w:val="00F20496"/>
    <w:rsid w:val="00F2317F"/>
    <w:rsid w:val="00F26390"/>
    <w:rsid w:val="00F33A4B"/>
    <w:rsid w:val="00F34086"/>
    <w:rsid w:val="00F358BB"/>
    <w:rsid w:val="00F368A9"/>
    <w:rsid w:val="00F40237"/>
    <w:rsid w:val="00F51C70"/>
    <w:rsid w:val="00F54C84"/>
    <w:rsid w:val="00F54CBA"/>
    <w:rsid w:val="00F65668"/>
    <w:rsid w:val="00F67A05"/>
    <w:rsid w:val="00F911FB"/>
    <w:rsid w:val="00F9223E"/>
    <w:rsid w:val="00F933F9"/>
    <w:rsid w:val="00FB1FB4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F20E"/>
  <w15:chartTrackingRefBased/>
  <w15:docId w15:val="{1AAD1F84-F60B-4DAA-A546-31A780C5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F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7F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7FC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6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25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3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1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31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1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otlandscensus.gov.uk/atlas/choropleth?lad=S1200001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PowerPoint_Presentation.ppt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C345-2F6B-4AF0-98EA-79CAF0E0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Midlothian Council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bermins1</dc:creator>
  <cp:keywords/>
  <dc:description/>
  <cp:lastModifiedBy>Rebekah Sullivan</cp:lastModifiedBy>
  <cp:revision>47</cp:revision>
  <cp:lastPrinted>2019-02-07T09:24:00Z</cp:lastPrinted>
  <dcterms:created xsi:type="dcterms:W3CDTF">2025-03-21T09:21:00Z</dcterms:created>
  <dcterms:modified xsi:type="dcterms:W3CDTF">2025-03-21T10:17:00Z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-1702025178</vt:i4>
  </property>
  <property fmtid="{D5CDD505-2E9C-101B-9397-08002B2CF9AE}" pid="3" name="_NewReviewCycle">
    <vt:lpwstr/>
  </property>
  <property fmtid="{D5CDD505-2E9C-101B-9397-08002B2CF9AE}" pid="4" name="_EmailSubject">
    <vt:lpwstr>CP Board Papers </vt:lpwstr>
  </property>
  <property fmtid="{D5CDD505-2E9C-101B-9397-08002B2CF9AE}" pid="5" name="_AuthorEmail">
    <vt:lpwstr>Rebekah.Sullivan@midlothian.gov.uk</vt:lpwstr>
  </property>
  <property fmtid="{D5CDD505-2E9C-101B-9397-08002B2CF9AE}" pid="6" name="_AuthorEmailDisplayName">
    <vt:lpwstr>Rebekah Sullivan</vt:lpwstr>
  </property>
  <property fmtid="{D5CDD505-2E9C-101B-9397-08002B2CF9AE}" pid="7" name="_PreviousAdHocReviewCycleID">
    <vt:i4>781334922</vt:i4>
  </property>
</Properties>
</file>